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2760DE">
        <w:rPr>
          <w:sz w:val="28"/>
          <w:szCs w:val="28"/>
        </w:rPr>
        <w:t>1</w:t>
      </w:r>
      <w:r w:rsidR="00E74248">
        <w:rPr>
          <w:sz w:val="28"/>
          <w:szCs w:val="28"/>
        </w:rPr>
        <w:t>8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C06304">
        <w:rPr>
          <w:sz w:val="28"/>
          <w:szCs w:val="28"/>
        </w:rPr>
        <w:t>8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E74248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490C72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E74248" w:rsidRPr="00E74248">
        <w:rPr>
          <w:sz w:val="28"/>
          <w:szCs w:val="28"/>
        </w:rPr>
        <w:t xml:space="preserve">утверждении отчета об исполнении бюджета </w:t>
      </w:r>
      <w:proofErr w:type="spellStart"/>
      <w:r w:rsidR="00E74248" w:rsidRPr="00E74248">
        <w:rPr>
          <w:sz w:val="28"/>
          <w:szCs w:val="28"/>
        </w:rPr>
        <w:t>Заневского</w:t>
      </w:r>
      <w:proofErr w:type="spellEnd"/>
      <w:r w:rsidR="00E74248" w:rsidRPr="00E74248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за 1 квартал 2026 года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8E1B37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E74248" w:rsidRPr="00E74248">
              <w:rPr>
                <w:sz w:val="28"/>
                <w:szCs w:val="28"/>
              </w:rPr>
              <w:t>со статьей 264.2 Бюджетного кодекса Российской Федерации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B66D8" w:rsidRDefault="00AB66D8" w:rsidP="003E7623">
      <w:r>
        <w:separator/>
      </w:r>
    </w:p>
  </w:endnote>
  <w:endnote w:type="continuationSeparator" w:id="0">
    <w:p w:rsidR="00AB66D8" w:rsidRDefault="00AB66D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B66D8" w:rsidRDefault="00AB66D8" w:rsidP="003E7623">
      <w:r>
        <w:separator/>
      </w:r>
    </w:p>
  </w:footnote>
  <w:footnote w:type="continuationSeparator" w:id="0">
    <w:p w:rsidR="00AB66D8" w:rsidRDefault="00AB66D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6D8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853DC-086B-4CE3-8899-7A6632D89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2026-05-25T14:09:00Z</dcterms:created>
  <dcterms:modified xsi:type="dcterms:W3CDTF">2026-05-25T14:09:00Z</dcterms:modified>
</cp:coreProperties>
</file>